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73"/>
        <w:gridCol w:w="4863"/>
        <w:gridCol w:w="5163"/>
        <w:gridCol w:w="3005"/>
      </w:tblGrid>
      <w:tr w:rsidR="00D72FD9" w:rsidRPr="00D72FD9" w14:paraId="5D62B474"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5EE3E5CB"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7F37F6D" w14:textId="77777777" w:rsidR="00D72FD9" w:rsidRPr="00D72FD9" w:rsidRDefault="00D72FD9" w:rsidP="00D72FD9">
            <w:hyperlink r:id="rId6" w:tgtFrame="_blank" w:history="1">
              <w:r w:rsidRPr="00D72FD9">
                <w:rPr>
                  <w:rStyle w:val="Hipervnculo"/>
                  <w:b/>
                  <w:bCs/>
                </w:rPr>
                <w:t>Concesión de dominio público de una parcela para la construcción de un edificio de viviendas de alquiler.</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36C5AE8" w14:textId="77777777" w:rsidR="00D72FD9" w:rsidRPr="00D72FD9" w:rsidRDefault="00D72FD9" w:rsidP="00D72FD9">
            <w:r w:rsidRPr="00D72FD9">
              <w:t xml:space="preserve">AB HOME TORREJON S.A. </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6EE835BE" w14:textId="77777777" w:rsidR="00D72FD9" w:rsidRPr="00D72FD9" w:rsidRDefault="00D72FD9" w:rsidP="00D72FD9">
            <w:r w:rsidRPr="00D72FD9">
              <w:t>23/05/2022</w:t>
            </w:r>
          </w:p>
        </w:tc>
      </w:tr>
      <w:tr w:rsidR="00D72FD9" w:rsidRPr="00D72FD9" w14:paraId="66736383"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2EB1BEDA"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73F37C92" w14:textId="77777777" w:rsidR="00D72FD9" w:rsidRPr="00D72FD9" w:rsidRDefault="00D72FD9" w:rsidP="00D72FD9">
            <w:hyperlink r:id="rId7" w:tgtFrame="_blank" w:history="1">
              <w:r w:rsidRPr="00D72FD9">
                <w:rPr>
                  <w:rStyle w:val="Hipervnculo"/>
                  <w:b/>
                  <w:bCs/>
                </w:rPr>
                <w:t>Concesión administrativa del complejo deportivo Zona Centro “José Antonio Paraíso”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EFEE2E6" w14:textId="77777777" w:rsidR="00D72FD9" w:rsidRPr="00D72FD9" w:rsidRDefault="00D72FD9" w:rsidP="00D72FD9">
            <w:r w:rsidRPr="00D72FD9">
              <w:t>TORREFACTORY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353871D" w14:textId="77777777" w:rsidR="00D72FD9" w:rsidRPr="00D72FD9" w:rsidRDefault="00D72FD9" w:rsidP="00D72FD9">
            <w:r w:rsidRPr="00D72FD9">
              <w:t>31/03/2026</w:t>
            </w:r>
          </w:p>
        </w:tc>
      </w:tr>
      <w:tr w:rsidR="00D72FD9" w:rsidRPr="00D72FD9" w14:paraId="3E3E220B"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73BD7BB8"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7402799" w14:textId="77777777" w:rsidR="00D72FD9" w:rsidRPr="00D72FD9" w:rsidRDefault="00D72FD9" w:rsidP="00D72FD9">
            <w:hyperlink r:id="rId8" w:tgtFrame="_blank" w:history="1">
              <w:r w:rsidRPr="00D72FD9">
                <w:rPr>
                  <w:rStyle w:val="Hipervnculo"/>
                  <w:b/>
                  <w:bCs/>
                </w:rPr>
                <w:t>Concesión administrativa para la gestión y explotación del aparcamiento del parque de Europa, así como el servicio de regulación y control del estacionamiento en las zonas aledañas.</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33BE5D6" w14:textId="77777777" w:rsidR="00D72FD9" w:rsidRPr="00D72FD9" w:rsidRDefault="00D72FD9" w:rsidP="00D72FD9">
            <w:r w:rsidRPr="00D72FD9">
              <w:t>VALORIZA SERVICIOS MEDIOAMBIENTALES SA</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2BED00A2" w14:textId="77777777" w:rsidR="00D72FD9" w:rsidRPr="00D72FD9" w:rsidRDefault="00D72FD9" w:rsidP="00D72FD9">
            <w:r w:rsidRPr="00D72FD9">
              <w:t>31/05/2026</w:t>
            </w:r>
          </w:p>
        </w:tc>
      </w:tr>
      <w:tr w:rsidR="00D72FD9" w:rsidRPr="00D72FD9" w14:paraId="2CD00340"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70ACCCA5"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033CF2D" w14:textId="77777777" w:rsidR="00D72FD9" w:rsidRPr="00D72FD9" w:rsidRDefault="00D72FD9" w:rsidP="00D72FD9">
            <w:hyperlink r:id="rId9" w:tgtFrame="_blank" w:history="1">
              <w:r w:rsidRPr="00D72FD9">
                <w:rPr>
                  <w:rStyle w:val="Hipervnculo"/>
                  <w:b/>
                  <w:bCs/>
                </w:rPr>
                <w:t>Explotación de varias áreas temáticas del parque de Europa relativas a dos galerías de tiro con arco e instalaciones anejas y la explotación de un servicio de cuatriciclos dentro del parque de Europa situado en el municipio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E9FC74A" w14:textId="77777777" w:rsidR="00D72FD9" w:rsidRPr="00D72FD9" w:rsidRDefault="00D72FD9" w:rsidP="00D72FD9">
            <w:r w:rsidRPr="00D72FD9">
              <w:t>MAS AVENTURA URBANA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62AD48D5" w14:textId="77777777" w:rsidR="00D72FD9" w:rsidRPr="00D72FD9" w:rsidRDefault="00D72FD9" w:rsidP="00D72FD9">
            <w:r w:rsidRPr="00D72FD9">
              <w:t>29/06/2026</w:t>
            </w:r>
          </w:p>
        </w:tc>
      </w:tr>
      <w:tr w:rsidR="00D72FD9" w:rsidRPr="00D72FD9" w14:paraId="25908858"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431968FE"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0DDC1B3" w14:textId="77777777" w:rsidR="00D72FD9" w:rsidRPr="00D72FD9" w:rsidRDefault="00D72FD9" w:rsidP="00D72FD9">
            <w:hyperlink r:id="rId10" w:tgtFrame="_blank" w:history="1">
              <w:r w:rsidRPr="00D72FD9">
                <w:rPr>
                  <w:rStyle w:val="Hipervnculo"/>
                  <w:b/>
                  <w:bCs/>
                </w:rPr>
                <w:t xml:space="preserve">Explotación de áreas temáticas relativas a la explotación de un parque multiaventura, explotación de una zona de barcas y construcción y explotación de una zona láser </w:t>
              </w:r>
              <w:r w:rsidRPr="00D72FD9">
                <w:rPr>
                  <w:rStyle w:val="Hipervnculo"/>
                  <w:b/>
                  <w:bCs/>
                </w:rPr>
                <w:lastRenderedPageBreak/>
                <w:t>situadas en el parque de Europa situado en el municipio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65CB94F" w14:textId="77777777" w:rsidR="00D72FD9" w:rsidRPr="00D72FD9" w:rsidRDefault="00D72FD9" w:rsidP="00D72FD9">
            <w:r w:rsidRPr="00D72FD9">
              <w:lastRenderedPageBreak/>
              <w:t xml:space="preserve">PAINTBALL PARK STORE </w:t>
            </w:r>
            <w:proofErr w:type="gramStart"/>
            <w:r w:rsidRPr="00D72FD9">
              <w:t>S.L</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E3DD7E6" w14:textId="77777777" w:rsidR="00D72FD9" w:rsidRPr="00D72FD9" w:rsidRDefault="00D72FD9" w:rsidP="00D72FD9">
            <w:r w:rsidRPr="00D72FD9">
              <w:t>28/07/2026</w:t>
            </w:r>
          </w:p>
        </w:tc>
      </w:tr>
      <w:tr w:rsidR="00D72FD9" w:rsidRPr="00D72FD9" w14:paraId="0252D67C"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34CB6020"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79338264" w14:textId="77777777" w:rsidR="00D72FD9" w:rsidRPr="00D72FD9" w:rsidRDefault="00D72FD9" w:rsidP="00D72FD9">
            <w:hyperlink r:id="rId11" w:tgtFrame="_blank" w:history="1">
              <w:r w:rsidRPr="00D72FD9">
                <w:rPr>
                  <w:rStyle w:val="Hipervnculo"/>
                  <w:b/>
                  <w:bCs/>
                </w:rPr>
                <w:t>Explotación de una exposición denominada “La Mujer Gigante”.</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81E1D34" w14:textId="77777777" w:rsidR="00D72FD9" w:rsidRPr="00D72FD9" w:rsidRDefault="00D72FD9" w:rsidP="00D72FD9">
            <w:r w:rsidRPr="00D72FD9">
              <w:t>CENTRO DE FORMACION MUJER GIGANTE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46533CDD" w14:textId="77777777" w:rsidR="00D72FD9" w:rsidRPr="00D72FD9" w:rsidRDefault="00D72FD9" w:rsidP="00D72FD9">
            <w:r w:rsidRPr="00D72FD9">
              <w:t>27/09/2026</w:t>
            </w:r>
          </w:p>
        </w:tc>
      </w:tr>
      <w:tr w:rsidR="00D72FD9" w:rsidRPr="00D72FD9" w14:paraId="42120B24"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3EFB119D"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0DF8137" w14:textId="77777777" w:rsidR="00D72FD9" w:rsidRPr="00D72FD9" w:rsidRDefault="00D72FD9" w:rsidP="00D72FD9">
            <w:hyperlink r:id="rId12" w:tgtFrame="_blank" w:history="1">
              <w:r w:rsidRPr="00D72FD9">
                <w:rPr>
                  <w:rStyle w:val="Hipervnculo"/>
                  <w:b/>
                  <w:bCs/>
                </w:rPr>
                <w:t>Servicio de peluquería en los centros de mayores de avenida de Madrid y Caja del Arte del Ayuntamiento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96CE8E8" w14:textId="77777777" w:rsidR="00D72FD9" w:rsidRPr="00D72FD9" w:rsidRDefault="00D72FD9" w:rsidP="00D72FD9">
            <w:r w:rsidRPr="00D72FD9">
              <w:t>Dª RAQUEL GIRÓN SANCHEZ</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422FE286" w14:textId="77777777" w:rsidR="00D72FD9" w:rsidRPr="00D72FD9" w:rsidRDefault="00D72FD9" w:rsidP="00D72FD9">
            <w:r w:rsidRPr="00D72FD9">
              <w:t>23/10/2026</w:t>
            </w:r>
          </w:p>
        </w:tc>
      </w:tr>
      <w:tr w:rsidR="00D72FD9" w:rsidRPr="00D72FD9" w14:paraId="3BB0AA02"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49424376"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E22E87A" w14:textId="77777777" w:rsidR="00D72FD9" w:rsidRPr="00D72FD9" w:rsidRDefault="00D72FD9" w:rsidP="00D72FD9">
            <w:hyperlink r:id="rId13" w:tgtFrame="_blank" w:history="1">
              <w:r w:rsidRPr="00D72FD9">
                <w:rPr>
                  <w:rStyle w:val="Hipervnculo"/>
                  <w:b/>
                  <w:bCs/>
                </w:rPr>
                <w:t>Concesión de la instalación, conservación y explotación, en el término municipal de Torrejón de Ardoz (Madrid), de soportes de información, señalización viaria y demás elementos urbanos de interés y uso público.</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C3D454B" w14:textId="77777777" w:rsidR="00D72FD9" w:rsidRPr="00D72FD9" w:rsidRDefault="00D72FD9" w:rsidP="00D72FD9">
            <w:r w:rsidRPr="00D72FD9">
              <w:t>MOBILIARIO URBANO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05983833" w14:textId="77777777" w:rsidR="00D72FD9" w:rsidRPr="00D72FD9" w:rsidRDefault="00D72FD9" w:rsidP="00D72FD9">
            <w:r w:rsidRPr="00D72FD9">
              <w:t>14/11/2026</w:t>
            </w:r>
          </w:p>
        </w:tc>
      </w:tr>
      <w:tr w:rsidR="00D72FD9" w:rsidRPr="00D72FD9" w14:paraId="22E8B96B"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0376F263"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53D6369" w14:textId="77777777" w:rsidR="00D72FD9" w:rsidRPr="00D72FD9" w:rsidRDefault="00D72FD9" w:rsidP="00D72FD9">
            <w:hyperlink r:id="rId14" w:tgtFrame="_blank" w:history="1">
              <w:r w:rsidRPr="00D72FD9">
                <w:rPr>
                  <w:rStyle w:val="Hipervnculo"/>
                  <w:b/>
                  <w:bCs/>
                </w:rPr>
                <w:t>Explotación de la cafetería del edificio consistorial del Ayuntamiento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F1B6367" w14:textId="77777777" w:rsidR="00D72FD9" w:rsidRPr="00D72FD9" w:rsidRDefault="00D72FD9" w:rsidP="00D72FD9">
            <w:r w:rsidRPr="00D72FD9">
              <w:t>Dª JOSEFA ALCALDE RODRIGUEZ</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8C118FE" w14:textId="77777777" w:rsidR="00D72FD9" w:rsidRPr="00D72FD9" w:rsidRDefault="00D72FD9" w:rsidP="00D72FD9">
            <w:r w:rsidRPr="00D72FD9">
              <w:t>11/12/2026</w:t>
            </w:r>
          </w:p>
        </w:tc>
      </w:tr>
      <w:tr w:rsidR="00D72FD9" w:rsidRPr="00D72FD9" w14:paraId="13FD2C5E"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551DFC23"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7A5EA261" w14:textId="77777777" w:rsidR="00D72FD9" w:rsidRPr="00D72FD9" w:rsidRDefault="00D72FD9" w:rsidP="00D72FD9">
            <w:hyperlink r:id="rId15" w:tgtFrame="_blank" w:history="1">
              <w:r w:rsidRPr="00D72FD9">
                <w:rPr>
                  <w:rStyle w:val="Hipervnculo"/>
                  <w:b/>
                  <w:bCs/>
                </w:rPr>
                <w:t>Servicio de recogida de residuos de metales y baterías de automóvil del punto limpio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B885103" w14:textId="77777777" w:rsidR="00D72FD9" w:rsidRPr="00D72FD9" w:rsidRDefault="00D72FD9" w:rsidP="00D72FD9">
            <w:r w:rsidRPr="00D72FD9">
              <w:t xml:space="preserve">GRUPO DE BLAS RECUPERACIONES, </w:t>
            </w:r>
            <w:proofErr w:type="gramStart"/>
            <w:r w:rsidRPr="00D72FD9">
              <w:t>S.L</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5798979C" w14:textId="77777777" w:rsidR="00D72FD9" w:rsidRPr="00D72FD9" w:rsidRDefault="00D72FD9" w:rsidP="00D72FD9">
            <w:r w:rsidRPr="00D72FD9">
              <w:t>31/12/2026</w:t>
            </w:r>
          </w:p>
        </w:tc>
      </w:tr>
      <w:tr w:rsidR="00D72FD9" w:rsidRPr="00D72FD9" w14:paraId="3AE19D87"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729BCCD1"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E0D5061" w14:textId="77777777" w:rsidR="00D72FD9" w:rsidRPr="00D72FD9" w:rsidRDefault="00D72FD9" w:rsidP="00D72FD9">
            <w:hyperlink r:id="rId16" w:tgtFrame="_blank" w:history="1">
              <w:r w:rsidRPr="00D72FD9">
                <w:rPr>
                  <w:rStyle w:val="Hipervnculo"/>
                  <w:b/>
                  <w:bCs/>
                </w:rPr>
                <w:t xml:space="preserve">Prestación de los servicios de bar–cafetería ubicados en la Ciudad Deportiva “Joaquín </w:t>
              </w:r>
              <w:r w:rsidRPr="00D72FD9">
                <w:rPr>
                  <w:rStyle w:val="Hipervnculo"/>
                  <w:b/>
                  <w:bCs/>
                </w:rPr>
                <w:lastRenderedPageBreak/>
                <w:t xml:space="preserve">Blume”, complejo deportivo “Juan Antonio Samaranch” y pabellón “Jorge Garbajosa” de Torrejón de Ardoz. </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FD18D27" w14:textId="77777777" w:rsidR="00D72FD9" w:rsidRPr="00D72FD9" w:rsidRDefault="00D72FD9" w:rsidP="00D72FD9">
            <w:r w:rsidRPr="00D72FD9">
              <w:lastRenderedPageBreak/>
              <w:t xml:space="preserve">HAKA PROYECTOS </w:t>
            </w:r>
            <w:proofErr w:type="gramStart"/>
            <w:r w:rsidRPr="00D72FD9">
              <w:t>S.L</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6520EAEE" w14:textId="77777777" w:rsidR="00D72FD9" w:rsidRPr="00D72FD9" w:rsidRDefault="00D72FD9" w:rsidP="00D72FD9">
            <w:r w:rsidRPr="00D72FD9">
              <w:t>28/02/2027</w:t>
            </w:r>
          </w:p>
        </w:tc>
      </w:tr>
      <w:tr w:rsidR="00D72FD9" w:rsidRPr="00D72FD9" w14:paraId="6E374553"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7C65218D"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EC51270" w14:textId="77777777" w:rsidR="00D72FD9" w:rsidRPr="00D72FD9" w:rsidRDefault="00D72FD9" w:rsidP="00D72FD9">
            <w:hyperlink r:id="rId17" w:tgtFrame="_blank" w:history="1">
              <w:r w:rsidRPr="00D72FD9">
                <w:rPr>
                  <w:rStyle w:val="Hipervnculo"/>
                  <w:b/>
                  <w:bCs/>
                </w:rPr>
                <w:t>Explotación de la cafetería ubicada en el local municipal situado en plaza España s/n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79612209" w14:textId="77777777" w:rsidR="00D72FD9" w:rsidRPr="00D72FD9" w:rsidRDefault="00D72FD9" w:rsidP="00D72FD9">
            <w:r w:rsidRPr="00D72FD9">
              <w:t xml:space="preserve">SABOR DULCINEA </w:t>
            </w:r>
            <w:proofErr w:type="gramStart"/>
            <w:r w:rsidRPr="00D72FD9">
              <w:t>S.L</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1E639AD3" w14:textId="77777777" w:rsidR="00D72FD9" w:rsidRPr="00D72FD9" w:rsidRDefault="00D72FD9" w:rsidP="00D72FD9">
            <w:r w:rsidRPr="00D72FD9">
              <w:t>23/11/2027</w:t>
            </w:r>
          </w:p>
        </w:tc>
      </w:tr>
      <w:tr w:rsidR="00D72FD9" w:rsidRPr="00D72FD9" w14:paraId="38F91277"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596B7597"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A8B0630" w14:textId="77777777" w:rsidR="00D72FD9" w:rsidRPr="00D72FD9" w:rsidRDefault="00D72FD9" w:rsidP="00D72FD9">
            <w:hyperlink r:id="rId18" w:tgtFrame="_blank" w:history="1">
              <w:r w:rsidRPr="00D72FD9">
                <w:rPr>
                  <w:rStyle w:val="Hipervnculo"/>
                  <w:b/>
                  <w:bCs/>
                </w:rPr>
                <w:t>Concesión de servicios para la gestión y explotación de los aparcamientos municipales Parque Central, Plaza Mayor y Plaza de España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2791B3C" w14:textId="77777777" w:rsidR="00D72FD9" w:rsidRPr="00D72FD9" w:rsidRDefault="00D72FD9" w:rsidP="00D72FD9">
            <w:r w:rsidRPr="00D72FD9">
              <w:t>RECUPERACIONES CAPIMA</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4B167E53" w14:textId="77777777" w:rsidR="00D72FD9" w:rsidRPr="00D72FD9" w:rsidRDefault="00D72FD9" w:rsidP="00D72FD9">
            <w:r w:rsidRPr="00D72FD9">
              <w:t>31/12/2027</w:t>
            </w:r>
          </w:p>
        </w:tc>
      </w:tr>
      <w:tr w:rsidR="00D72FD9" w:rsidRPr="00D72FD9" w14:paraId="3580EB11"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464630AD"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DC647B3" w14:textId="77777777" w:rsidR="00D72FD9" w:rsidRPr="00D72FD9" w:rsidRDefault="00D72FD9" w:rsidP="00D72FD9">
            <w:hyperlink r:id="rId19" w:tgtFrame="_blank" w:history="1">
              <w:r w:rsidRPr="00D72FD9">
                <w:rPr>
                  <w:rStyle w:val="Hipervnculo"/>
                  <w:b/>
                  <w:bCs/>
                </w:rPr>
                <w:t xml:space="preserve">Servicio para el diseño, producción y comercialización del </w:t>
              </w:r>
              <w:proofErr w:type="spellStart"/>
              <w:r w:rsidRPr="00D72FD9">
                <w:rPr>
                  <w:rStyle w:val="Hipervnculo"/>
                  <w:b/>
                  <w:bCs/>
                </w:rPr>
                <w:t>merchandising</w:t>
              </w:r>
              <w:proofErr w:type="spellEnd"/>
              <w:r w:rsidRPr="00D72FD9">
                <w:rPr>
                  <w:rStyle w:val="Hipervnculo"/>
                  <w:b/>
                  <w:bCs/>
                </w:rPr>
                <w:t xml:space="preserve"> “Marca Guachi” del Ayuntamiento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AB95242" w14:textId="77777777" w:rsidR="00D72FD9" w:rsidRPr="00D72FD9" w:rsidRDefault="00D72FD9" w:rsidP="00D72FD9">
            <w:r w:rsidRPr="00D72FD9">
              <w:t>MAS AVENTURA URBANA,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0295523F" w14:textId="77777777" w:rsidR="00D72FD9" w:rsidRPr="00D72FD9" w:rsidRDefault="00D72FD9" w:rsidP="00D72FD9">
            <w:r w:rsidRPr="00D72FD9">
              <w:t>07/01/2028</w:t>
            </w:r>
          </w:p>
        </w:tc>
      </w:tr>
      <w:tr w:rsidR="00D72FD9" w:rsidRPr="00D72FD9" w14:paraId="37EB9B78"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2DC6BD27"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C5340B5" w14:textId="77777777" w:rsidR="00D72FD9" w:rsidRPr="00D72FD9" w:rsidRDefault="00D72FD9" w:rsidP="00D72FD9">
            <w:hyperlink r:id="rId20" w:tgtFrame="_blank" w:history="1">
              <w:r w:rsidRPr="00D72FD9">
                <w:rPr>
                  <w:rStyle w:val="Hipervnculo"/>
                  <w:b/>
                  <w:bCs/>
                </w:rPr>
                <w:t>Concesión de servicios para la gestión de los centros culturales municipales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0E63ACA" w14:textId="77777777" w:rsidR="00D72FD9" w:rsidRPr="00D72FD9" w:rsidRDefault="00D72FD9" w:rsidP="00D72FD9">
            <w:r w:rsidRPr="00D72FD9">
              <w:t>TRITOMA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B6A4BD1" w14:textId="77777777" w:rsidR="00D72FD9" w:rsidRPr="00D72FD9" w:rsidRDefault="00D72FD9" w:rsidP="00D72FD9">
            <w:r w:rsidRPr="00D72FD9">
              <w:t>01/09/2030</w:t>
            </w:r>
          </w:p>
        </w:tc>
      </w:tr>
      <w:tr w:rsidR="00D72FD9" w:rsidRPr="00D72FD9" w14:paraId="34347504"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64B81EE3"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685D192" w14:textId="77777777" w:rsidR="00D72FD9" w:rsidRPr="00D72FD9" w:rsidRDefault="00D72FD9" w:rsidP="00D72FD9">
            <w:hyperlink r:id="rId21" w:tgtFrame="_blank" w:history="1">
              <w:r w:rsidRPr="00D72FD9">
                <w:rPr>
                  <w:rStyle w:val="Hipervnculo"/>
                  <w:b/>
                  <w:bCs/>
                </w:rPr>
                <w:t xml:space="preserve">Concesión de dominio público para la instalación, explotación y mantenimiento de carteleras de gran formato (vallas </w:t>
              </w:r>
              <w:r w:rsidRPr="00D72FD9">
                <w:rPr>
                  <w:rStyle w:val="Hipervnculo"/>
                  <w:b/>
                  <w:bCs/>
                </w:rPr>
                <w:lastRenderedPageBreak/>
                <w:t>publicitarias) en el término municipal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6C57F1E" w14:textId="77777777" w:rsidR="00D72FD9" w:rsidRPr="00D72FD9" w:rsidRDefault="00D72FD9" w:rsidP="00D72FD9">
            <w:r w:rsidRPr="00D72FD9">
              <w:lastRenderedPageBreak/>
              <w:t>SISTEMAS E IMAGEN PUBLICITARIA S.</w:t>
            </w:r>
            <w:proofErr w:type="gramStart"/>
            <w:r w:rsidRPr="00D72FD9">
              <w:t>L.U</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1AA7AC3" w14:textId="77777777" w:rsidR="00D72FD9" w:rsidRPr="00D72FD9" w:rsidRDefault="00D72FD9" w:rsidP="00D72FD9">
            <w:r w:rsidRPr="00D72FD9">
              <w:t>31/05/2031</w:t>
            </w:r>
          </w:p>
        </w:tc>
      </w:tr>
      <w:tr w:rsidR="00D72FD9" w:rsidRPr="00D72FD9" w14:paraId="75C9A2EE"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5B79DCC3"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D171B86" w14:textId="77777777" w:rsidR="00D72FD9" w:rsidRPr="00D72FD9" w:rsidRDefault="00D72FD9" w:rsidP="00D72FD9">
            <w:hyperlink r:id="rId22" w:tgtFrame="_blank" w:history="1">
              <w:r w:rsidRPr="00D72FD9">
                <w:rPr>
                  <w:rStyle w:val="Hipervnculo"/>
                  <w:b/>
                  <w:bCs/>
                </w:rPr>
                <w:t>Gestión del bar cafetería del Centro Cultural Caja del Arte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2A87D918" w14:textId="77777777" w:rsidR="00D72FD9" w:rsidRPr="00D72FD9" w:rsidRDefault="00D72FD9" w:rsidP="00D72FD9">
            <w:r w:rsidRPr="00D72FD9">
              <w:t>KAZEMZADEH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38A03979" w14:textId="77777777" w:rsidR="00D72FD9" w:rsidRPr="00D72FD9" w:rsidRDefault="00D72FD9" w:rsidP="00D72FD9">
            <w:r w:rsidRPr="00D72FD9">
              <w:t>31/12/2031</w:t>
            </w:r>
          </w:p>
        </w:tc>
      </w:tr>
      <w:tr w:rsidR="00D72FD9" w:rsidRPr="00D72FD9" w14:paraId="2EF86860"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537C8BB5"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C087358" w14:textId="77777777" w:rsidR="00D72FD9" w:rsidRPr="00D72FD9" w:rsidRDefault="00D72FD9" w:rsidP="00D72FD9">
            <w:hyperlink r:id="rId23" w:tgtFrame="_blank" w:history="1">
              <w:r w:rsidRPr="00D72FD9">
                <w:rPr>
                  <w:rStyle w:val="Hipervnculo"/>
                  <w:b/>
                  <w:bCs/>
                </w:rPr>
                <w:t>Construcción, explotación y conservación de un parque infantil con atracciones en el parque Europa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B3DF9F2" w14:textId="77777777" w:rsidR="00D72FD9" w:rsidRPr="00D72FD9" w:rsidRDefault="00D72FD9" w:rsidP="00D72FD9">
            <w:r w:rsidRPr="00D72FD9">
              <w:t>MARTIN ATRACCIONES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33AA7FDF" w14:textId="77777777" w:rsidR="00D72FD9" w:rsidRPr="00D72FD9" w:rsidRDefault="00D72FD9" w:rsidP="00D72FD9">
            <w:r w:rsidRPr="00D72FD9">
              <w:t>30/05/2032</w:t>
            </w:r>
          </w:p>
        </w:tc>
      </w:tr>
      <w:tr w:rsidR="00D72FD9" w:rsidRPr="00D72FD9" w14:paraId="3090062C"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0AC906F7"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D1CEE45" w14:textId="77777777" w:rsidR="00D72FD9" w:rsidRPr="00D72FD9" w:rsidRDefault="00D72FD9" w:rsidP="00D72FD9">
            <w:hyperlink r:id="rId24" w:tgtFrame="_blank" w:history="1">
              <w:r w:rsidRPr="00D72FD9">
                <w:rPr>
                  <w:rStyle w:val="Hipervnculo"/>
                  <w:b/>
                  <w:bCs/>
                </w:rPr>
                <w:t>Explotación de una cafetería, instalación y explotación de un kiosco e instalación de puntos de venta de bebidas en el parque Europa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9EDC447" w14:textId="77777777" w:rsidR="00D72FD9" w:rsidRPr="00D72FD9" w:rsidRDefault="00D72FD9" w:rsidP="00D72FD9">
            <w:r w:rsidRPr="00D72FD9">
              <w:t>GRUPO DYO GESTION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18FB141" w14:textId="77777777" w:rsidR="00D72FD9" w:rsidRPr="00D72FD9" w:rsidRDefault="00D72FD9" w:rsidP="00D72FD9">
            <w:r w:rsidRPr="00D72FD9">
              <w:t>31/07/2032</w:t>
            </w:r>
          </w:p>
        </w:tc>
      </w:tr>
      <w:tr w:rsidR="00D72FD9" w:rsidRPr="00D72FD9" w14:paraId="039217AB"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20498DB1"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0CD929F" w14:textId="77777777" w:rsidR="00D72FD9" w:rsidRPr="00D72FD9" w:rsidRDefault="00D72FD9" w:rsidP="00D72FD9">
            <w:hyperlink r:id="rId25" w:tgtFrame="_blank" w:history="1">
              <w:r w:rsidRPr="00D72FD9">
                <w:rPr>
                  <w:rStyle w:val="Hipervnculo"/>
                  <w:b/>
                  <w:bCs/>
                </w:rPr>
                <w:t>Prestación de diversos servicios en el complejo deportivo municipal “Londres” (entrada por calle Lisboa), propiedad del Ayuntamiento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297EB701" w14:textId="77777777" w:rsidR="00D72FD9" w:rsidRPr="00D72FD9" w:rsidRDefault="00D72FD9" w:rsidP="00D72FD9">
            <w:r w:rsidRPr="00D72FD9">
              <w:t xml:space="preserve">GRUPO RESTAURACION ONE </w:t>
            </w:r>
            <w:proofErr w:type="gramStart"/>
            <w:r w:rsidRPr="00D72FD9">
              <w:t>S.L</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D3F61A6" w14:textId="77777777" w:rsidR="00D72FD9" w:rsidRPr="00D72FD9" w:rsidRDefault="00D72FD9" w:rsidP="00D72FD9">
            <w:r w:rsidRPr="00D72FD9">
              <w:t>19/12/2032</w:t>
            </w:r>
          </w:p>
        </w:tc>
      </w:tr>
      <w:tr w:rsidR="00D72FD9" w:rsidRPr="00D72FD9" w14:paraId="012412E6"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16A2A010"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77E34E57" w14:textId="77777777" w:rsidR="00D72FD9" w:rsidRPr="00D72FD9" w:rsidRDefault="00D72FD9" w:rsidP="00D72FD9">
            <w:hyperlink r:id="rId26" w:tgtFrame="_blank" w:history="1">
              <w:r w:rsidRPr="00D72FD9">
                <w:rPr>
                  <w:rStyle w:val="Hipervnculo"/>
                  <w:b/>
                  <w:bCs/>
                </w:rPr>
                <w:t xml:space="preserve">Concesión de dominio público de la finca n.º 71853 situada en el barrio El </w:t>
              </w:r>
              <w:proofErr w:type="spellStart"/>
              <w:r w:rsidRPr="00D72FD9">
                <w:rPr>
                  <w:rStyle w:val="Hipervnculo"/>
                  <w:b/>
                  <w:bCs/>
                </w:rPr>
                <w:t>Saucar</w:t>
              </w:r>
              <w:proofErr w:type="spellEnd"/>
              <w:r w:rsidRPr="00D72FD9">
                <w:rPr>
                  <w:rStyle w:val="Hipervnculo"/>
                  <w:b/>
                  <w:bCs/>
                </w:rPr>
                <w:t>.</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6415936" w14:textId="77777777" w:rsidR="00D72FD9" w:rsidRPr="00D72FD9" w:rsidRDefault="00D72FD9" w:rsidP="00D72FD9">
            <w:r w:rsidRPr="00D72FD9">
              <w:t>IGLESIA BIBLICA EL SAUCAR</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4086553" w14:textId="77777777" w:rsidR="00D72FD9" w:rsidRPr="00D72FD9" w:rsidRDefault="00D72FD9" w:rsidP="00D72FD9">
            <w:r w:rsidRPr="00D72FD9">
              <w:t>31/12/2032</w:t>
            </w:r>
          </w:p>
        </w:tc>
      </w:tr>
      <w:tr w:rsidR="00D72FD9" w:rsidRPr="00D72FD9" w14:paraId="1B6BF110"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5FF5AAD7"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EA7D72A" w14:textId="77777777" w:rsidR="00D72FD9" w:rsidRPr="00D72FD9" w:rsidRDefault="00D72FD9" w:rsidP="00D72FD9">
            <w:hyperlink r:id="rId27" w:tgtFrame="_blank" w:history="1">
              <w:r w:rsidRPr="00D72FD9">
                <w:rPr>
                  <w:rStyle w:val="Hipervnculo"/>
                  <w:b/>
                  <w:bCs/>
                </w:rPr>
                <w:t xml:space="preserve">Contrato de utilización privativa del dominio público que contemplaba la impartición, por parte de esta última, de la formación </w:t>
              </w:r>
              <w:r w:rsidRPr="00D72FD9">
                <w:rPr>
                  <w:rStyle w:val="Hipervnculo"/>
                  <w:b/>
                  <w:bCs/>
                </w:rPr>
                <w:lastRenderedPageBreak/>
                <w:t>académica para la obtención del título de Técnico Superior en Animación de Actividades Físicas y Deportivas (T.A.F.A.D.).</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7F6627D" w14:textId="77777777" w:rsidR="00D72FD9" w:rsidRPr="00D72FD9" w:rsidRDefault="00D72FD9" w:rsidP="00D72FD9">
            <w:r w:rsidRPr="00D72FD9">
              <w:lastRenderedPageBreak/>
              <w:t>CENTRO EDUCACION DEPORTIVA JUMP UP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022D358C" w14:textId="77777777" w:rsidR="00D72FD9" w:rsidRPr="00D72FD9" w:rsidRDefault="00D72FD9" w:rsidP="00D72FD9">
            <w:r w:rsidRPr="00D72FD9">
              <w:t>30/06/2033</w:t>
            </w:r>
          </w:p>
        </w:tc>
      </w:tr>
      <w:tr w:rsidR="00D72FD9" w:rsidRPr="00D72FD9" w14:paraId="7C33E0B7"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170BA4F2"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4C38FE3" w14:textId="77777777" w:rsidR="00D72FD9" w:rsidRPr="00D72FD9" w:rsidRDefault="00D72FD9" w:rsidP="00D72FD9">
            <w:hyperlink r:id="rId28" w:tgtFrame="_blank" w:history="1">
              <w:r w:rsidRPr="00D72FD9">
                <w:rPr>
                  <w:rStyle w:val="Hipervnculo"/>
                  <w:b/>
                  <w:bCs/>
                </w:rPr>
                <w:t>Uso privativo de la subparcela RL.EQ.SA del SUNP T2 de Torrejón de Ardoz, calificado como bien de dominio público, para la instalación de campa de vehículos, mediante la modalidad de concesión administrativa.</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D73C53D" w14:textId="77777777" w:rsidR="00D72FD9" w:rsidRPr="00D72FD9" w:rsidRDefault="00D72FD9" w:rsidP="00D72FD9">
            <w:r w:rsidRPr="00D72FD9">
              <w:t>HECOYME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6D62A3D4" w14:textId="77777777" w:rsidR="00D72FD9" w:rsidRPr="00D72FD9" w:rsidRDefault="00D72FD9" w:rsidP="00D72FD9">
            <w:r w:rsidRPr="00D72FD9">
              <w:t>01/02/2034</w:t>
            </w:r>
          </w:p>
        </w:tc>
      </w:tr>
      <w:tr w:rsidR="00D72FD9" w:rsidRPr="00D72FD9" w14:paraId="53BE6447"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6D40D17A"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AB11F0B" w14:textId="77777777" w:rsidR="00D72FD9" w:rsidRPr="00D72FD9" w:rsidRDefault="00D72FD9" w:rsidP="00D72FD9">
            <w:hyperlink r:id="rId29" w:tgtFrame="_blank" w:history="1">
              <w:r w:rsidRPr="00D72FD9">
                <w:rPr>
                  <w:rStyle w:val="Hipervnculo"/>
                  <w:b/>
                  <w:bCs/>
                </w:rPr>
                <w:t>Concesión de uso privativo de dominio público de la parcela situada bajo el paso de la avenida del Sol bajo el ferrocarril en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2800CE3A" w14:textId="77777777" w:rsidR="00D72FD9" w:rsidRPr="00D72FD9" w:rsidRDefault="00D72FD9" w:rsidP="00D72FD9">
            <w:r w:rsidRPr="00D72FD9">
              <w:t>CENTRO AVANZADO DE REPARACION CAR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41F449C2" w14:textId="77777777" w:rsidR="00D72FD9" w:rsidRPr="00D72FD9" w:rsidRDefault="00D72FD9" w:rsidP="00D72FD9">
            <w:r w:rsidRPr="00D72FD9">
              <w:t>20/09/2034</w:t>
            </w:r>
          </w:p>
        </w:tc>
      </w:tr>
      <w:tr w:rsidR="00D72FD9" w:rsidRPr="00D72FD9" w14:paraId="206EDF46"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4A19D89A"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C97597F" w14:textId="77777777" w:rsidR="00D72FD9" w:rsidRPr="00D72FD9" w:rsidRDefault="00D72FD9" w:rsidP="00D72FD9">
            <w:hyperlink r:id="rId30" w:tgtFrame="_blank" w:history="1">
              <w:r w:rsidRPr="00D72FD9">
                <w:rPr>
                  <w:rStyle w:val="Hipervnculo"/>
                  <w:b/>
                  <w:bCs/>
                </w:rPr>
                <w:t>Concesión de obras de explotación de once pistas de pádel y cafetería en la UEDB 12 Paso Elevado Sur (Pádel Solana)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55136E7" w14:textId="77777777" w:rsidR="00D72FD9" w:rsidRPr="00D72FD9" w:rsidRDefault="00D72FD9" w:rsidP="00D72FD9">
            <w:r w:rsidRPr="00D72FD9">
              <w:t xml:space="preserve">SERVICIOS DEPORTIVOS INTEGRALES GRUPO ANIMAS </w:t>
            </w:r>
            <w:proofErr w:type="gramStart"/>
            <w:r w:rsidRPr="00D72FD9">
              <w:t>S.L</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07B406A0" w14:textId="77777777" w:rsidR="00D72FD9" w:rsidRPr="00D72FD9" w:rsidRDefault="00D72FD9" w:rsidP="00D72FD9">
            <w:r w:rsidRPr="00D72FD9">
              <w:t>24/04/2036</w:t>
            </w:r>
          </w:p>
        </w:tc>
      </w:tr>
      <w:tr w:rsidR="00D72FD9" w:rsidRPr="00D72FD9" w14:paraId="058128FF"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58784E47"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A5FEF6F" w14:textId="77777777" w:rsidR="00D72FD9" w:rsidRPr="00D72FD9" w:rsidRDefault="00D72FD9" w:rsidP="00D72FD9">
            <w:hyperlink r:id="rId31" w:tgtFrame="_blank" w:history="1">
              <w:r w:rsidRPr="00D72FD9">
                <w:rPr>
                  <w:rStyle w:val="Hipervnculo"/>
                  <w:b/>
                  <w:bCs/>
                </w:rPr>
                <w:t>Concesión de obra pública y explotación de ocho pistas de pádel y club social en la avenida de Jorge Oteiza, parcela V-4, en el término municipal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D712F8B" w14:textId="77777777" w:rsidR="00D72FD9" w:rsidRPr="00D72FD9" w:rsidRDefault="00D72FD9" w:rsidP="00D72FD9">
            <w:r w:rsidRPr="00D72FD9">
              <w:t>PARAMORI 1971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2A39C682" w14:textId="77777777" w:rsidR="00D72FD9" w:rsidRPr="00D72FD9" w:rsidRDefault="00D72FD9" w:rsidP="00D72FD9">
            <w:r w:rsidRPr="00D72FD9">
              <w:t>15/06/2041</w:t>
            </w:r>
          </w:p>
        </w:tc>
      </w:tr>
      <w:tr w:rsidR="00D72FD9" w:rsidRPr="00D72FD9" w14:paraId="5ED2944D"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470E61DA" w14:textId="77777777" w:rsidR="00D72FD9" w:rsidRPr="00D72FD9" w:rsidRDefault="00D72FD9" w:rsidP="00D72FD9">
            <w:r w:rsidRPr="00D72FD9">
              <w:lastRenderedPageBreak/>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DCCD046" w14:textId="77777777" w:rsidR="00D72FD9" w:rsidRPr="00D72FD9" w:rsidRDefault="00D72FD9" w:rsidP="00D72FD9">
            <w:hyperlink r:id="rId32" w:tgtFrame="_blank" w:history="1">
              <w:r w:rsidRPr="00D72FD9">
                <w:rPr>
                  <w:rStyle w:val="Hipervnculo"/>
                  <w:b/>
                  <w:bCs/>
                </w:rPr>
                <w:t>Concesión de obra pública y gestión de servicios para construcción y explotación de un tanatorio.</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55ECC60" w14:textId="77777777" w:rsidR="00D72FD9" w:rsidRPr="00D72FD9" w:rsidRDefault="00D72FD9" w:rsidP="00D72FD9">
            <w:r w:rsidRPr="00D72FD9">
              <w:t>ALBIA GESTION DE SERVICIOS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20D3222B" w14:textId="77777777" w:rsidR="00D72FD9" w:rsidRPr="00D72FD9" w:rsidRDefault="00D72FD9" w:rsidP="00D72FD9">
            <w:r w:rsidRPr="00D72FD9">
              <w:t>25/06/2046</w:t>
            </w:r>
          </w:p>
        </w:tc>
      </w:tr>
      <w:tr w:rsidR="00D72FD9" w:rsidRPr="00D72FD9" w14:paraId="009BF1AD"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4F902F27"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96DDB8F" w14:textId="77777777" w:rsidR="00D72FD9" w:rsidRPr="00D72FD9" w:rsidRDefault="00D72FD9" w:rsidP="00D72FD9">
            <w:hyperlink r:id="rId33" w:tgtFrame="_blank" w:history="1">
              <w:r w:rsidRPr="00D72FD9">
                <w:rPr>
                  <w:rStyle w:val="Hipervnculo"/>
                  <w:b/>
                  <w:bCs/>
                </w:rPr>
                <w:t>Concesión de uso privativo de dominio público de la subparcela 2 RL.EQ.SA del SUNP T2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68CE879" w14:textId="77777777" w:rsidR="00D72FD9" w:rsidRPr="00D72FD9" w:rsidRDefault="00D72FD9" w:rsidP="00D72FD9">
            <w:r w:rsidRPr="00D72FD9">
              <w:t>ALCAZAR ESTACIONAMIENTOS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56BF3688" w14:textId="77777777" w:rsidR="00D72FD9" w:rsidRPr="00D72FD9" w:rsidRDefault="00D72FD9" w:rsidP="00D72FD9">
            <w:r w:rsidRPr="00D72FD9">
              <w:t>31/12/2046</w:t>
            </w:r>
          </w:p>
        </w:tc>
      </w:tr>
      <w:tr w:rsidR="00D72FD9" w:rsidRPr="00D72FD9" w14:paraId="7FDBA8E1"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79932D65"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E417AB3" w14:textId="77777777" w:rsidR="00D72FD9" w:rsidRPr="00D72FD9" w:rsidRDefault="00D72FD9" w:rsidP="00D72FD9">
            <w:hyperlink r:id="rId34" w:tgtFrame="_blank" w:history="1">
              <w:r w:rsidRPr="00D72FD9">
                <w:rPr>
                  <w:rStyle w:val="Hipervnculo"/>
                  <w:b/>
                  <w:bCs/>
                </w:rPr>
                <w:t>Concesión demanial del uso privativo de una parcela de dominio público municipal sita en la UEDB 1 de Torrejón de Ardoz, parcela PR3.2, para la construcción y posterior explotación de una residencia de personas con trastornos mentales graves.</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10CDF8C" w14:textId="77777777" w:rsidR="00D72FD9" w:rsidRPr="00D72FD9" w:rsidRDefault="00D72FD9" w:rsidP="00D72FD9">
            <w:r w:rsidRPr="00D72FD9">
              <w:t>FUNDACION MANANTIAL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5E8D260" w14:textId="77777777" w:rsidR="00D72FD9" w:rsidRPr="00D72FD9" w:rsidRDefault="00D72FD9" w:rsidP="00D72FD9">
            <w:r w:rsidRPr="00D72FD9">
              <w:t>18/08/2064</w:t>
            </w:r>
          </w:p>
        </w:tc>
      </w:tr>
      <w:tr w:rsidR="00D72FD9" w:rsidRPr="00D72FD9" w14:paraId="79FC6554"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28EAB142"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E9EEBA5" w14:textId="77777777" w:rsidR="00D72FD9" w:rsidRPr="00D72FD9" w:rsidRDefault="00D72FD9" w:rsidP="00D72FD9">
            <w:hyperlink r:id="rId35" w:tgtFrame="_blank" w:history="1">
              <w:r w:rsidRPr="00D72FD9">
                <w:rPr>
                  <w:rStyle w:val="Hipervnculo"/>
                  <w:b/>
                  <w:bCs/>
                </w:rPr>
                <w:t>Concesión demanial del uso privativo de una parcela de dominio público municipal denominada parcela D de la UEDB 16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1C2FB66" w14:textId="77777777" w:rsidR="00D72FD9" w:rsidRPr="00D72FD9" w:rsidRDefault="00D72FD9" w:rsidP="00D72FD9">
            <w:r w:rsidRPr="00D72FD9">
              <w:t>COLEGIO SAN JUAN BOSCO SL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70334574" w14:textId="77777777" w:rsidR="00D72FD9" w:rsidRPr="00D72FD9" w:rsidRDefault="00D72FD9" w:rsidP="00D72FD9">
            <w:r w:rsidRPr="00D72FD9">
              <w:t>30/09/2064</w:t>
            </w:r>
          </w:p>
        </w:tc>
      </w:tr>
      <w:tr w:rsidR="00D72FD9" w:rsidRPr="00D72FD9" w14:paraId="0F30CE2D"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62C840D3"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76BBB7D" w14:textId="77777777" w:rsidR="00D72FD9" w:rsidRPr="00D72FD9" w:rsidRDefault="00D72FD9" w:rsidP="00D72FD9">
            <w:hyperlink r:id="rId36" w:tgtFrame="_blank" w:history="1">
              <w:r w:rsidRPr="00D72FD9">
                <w:rPr>
                  <w:rStyle w:val="Hipervnculo"/>
                  <w:b/>
                  <w:bCs/>
                </w:rPr>
                <w:t>Concesión demanial de uso privativo de una parcela de dominio público municipal sita en la UEDB 16 de Torrejón, construcción y posterior explotación de un centro educativo.</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B048646" w14:textId="77777777" w:rsidR="00D72FD9" w:rsidRPr="00D72FD9" w:rsidRDefault="00D72FD9" w:rsidP="00D72FD9">
            <w:r w:rsidRPr="00D72FD9">
              <w:t>SAN JUAN BOSCO</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379FF96E" w14:textId="77777777" w:rsidR="00D72FD9" w:rsidRPr="00D72FD9" w:rsidRDefault="00D72FD9" w:rsidP="00D72FD9">
            <w:r w:rsidRPr="00D72FD9">
              <w:t>30/09/2064</w:t>
            </w:r>
          </w:p>
        </w:tc>
      </w:tr>
      <w:tr w:rsidR="00D72FD9" w:rsidRPr="00D72FD9" w14:paraId="60C8E373"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5E624653"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7B30BDE8" w14:textId="77777777" w:rsidR="00D72FD9" w:rsidRPr="00D72FD9" w:rsidRDefault="00D72FD9" w:rsidP="00D72FD9">
            <w:hyperlink r:id="rId37" w:tgtFrame="_blank" w:history="1">
              <w:r w:rsidRPr="00D72FD9">
                <w:rPr>
                  <w:rStyle w:val="Hipervnculo"/>
                  <w:b/>
                  <w:bCs/>
                </w:rPr>
                <w:t xml:space="preserve">Concesión demanial del uso privativo de una parcela de dominio público municipal sita en </w:t>
              </w:r>
              <w:r w:rsidRPr="00D72FD9">
                <w:rPr>
                  <w:rStyle w:val="Hipervnculo"/>
                  <w:b/>
                  <w:bCs/>
                </w:rPr>
                <w:lastRenderedPageBreak/>
                <w:t>el sector SUP R-5 de Torrejón de Ardoz, parcela EG-24, para la construcción y posterior explotación de un centro destinado a uso sanitario.</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7F272BB" w14:textId="77777777" w:rsidR="00D72FD9" w:rsidRPr="00D72FD9" w:rsidRDefault="00D72FD9" w:rsidP="00D72FD9">
            <w:r w:rsidRPr="00D72FD9">
              <w:lastRenderedPageBreak/>
              <w:t>IDCQ HOSPITALES Y SANIDAD, S.</w:t>
            </w:r>
            <w:proofErr w:type="gramStart"/>
            <w:r w:rsidRPr="00D72FD9">
              <w:t>L.U</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4B2836BE" w14:textId="77777777" w:rsidR="00D72FD9" w:rsidRPr="00D72FD9" w:rsidRDefault="00D72FD9" w:rsidP="00D72FD9">
            <w:r w:rsidRPr="00D72FD9">
              <w:t>26/11/2078</w:t>
            </w:r>
          </w:p>
        </w:tc>
      </w:tr>
      <w:tr w:rsidR="00D72FD9" w:rsidRPr="00D72FD9" w14:paraId="3BFA755A"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15CA971C"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813C8F8" w14:textId="77777777" w:rsidR="00D72FD9" w:rsidRPr="00D72FD9" w:rsidRDefault="00D72FD9" w:rsidP="00D72FD9">
            <w:hyperlink r:id="rId38" w:tgtFrame="_blank" w:history="1">
              <w:r w:rsidRPr="00D72FD9">
                <w:rPr>
                  <w:rStyle w:val="Hipervnculo"/>
                  <w:b/>
                  <w:bCs/>
                </w:rPr>
                <w:t>Cesión de la parcela LVJ-B-3.</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A11839F" w14:textId="77777777" w:rsidR="00D72FD9" w:rsidRPr="00D72FD9" w:rsidRDefault="00D72FD9" w:rsidP="00D72FD9">
            <w:r w:rsidRPr="00D72FD9">
              <w:t>CLUB SOCIAL JUNCAL</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1CF34713" w14:textId="77777777" w:rsidR="00D72FD9" w:rsidRPr="00D72FD9" w:rsidRDefault="00D72FD9" w:rsidP="00D72FD9">
            <w:r w:rsidRPr="00D72FD9">
              <w:t>01/01/2096</w:t>
            </w:r>
          </w:p>
        </w:tc>
      </w:tr>
      <w:tr w:rsidR="00D72FD9" w:rsidRPr="00D72FD9" w14:paraId="6100A061"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1274C22F"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244A394D" w14:textId="77777777" w:rsidR="00D72FD9" w:rsidRPr="00D72FD9" w:rsidRDefault="00D72FD9" w:rsidP="00D72FD9">
            <w:hyperlink r:id="rId39" w:tgtFrame="_blank" w:history="1">
              <w:r w:rsidRPr="00D72FD9">
                <w:rPr>
                  <w:rStyle w:val="Hipervnculo"/>
                  <w:b/>
                  <w:bCs/>
                </w:rPr>
                <w:t>Concesión demanial del inmueble situado en la calle Mejorada n.º 2, en el polígono industrial Las Monjas, parcela catastral 8877926VK5787N0001LO, en el término municipal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E85099A" w14:textId="77777777" w:rsidR="00D72FD9" w:rsidRPr="00D72FD9" w:rsidRDefault="00D72FD9" w:rsidP="00D72FD9">
            <w:r w:rsidRPr="00D72FD9">
              <w:t>FUNDACION UNIVERSITARIA SAN ANTONIO DE CARTAGENA</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60CE2F7C" w14:textId="77777777" w:rsidR="00D72FD9" w:rsidRPr="00D72FD9" w:rsidRDefault="00D72FD9" w:rsidP="00D72FD9">
            <w:r w:rsidRPr="00D72FD9">
              <w:t>31/08/2100</w:t>
            </w:r>
          </w:p>
        </w:tc>
      </w:tr>
      <w:tr w:rsidR="00D72FD9" w:rsidRPr="00D72FD9" w14:paraId="10154715"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70159E80"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086E789C" w14:textId="77777777" w:rsidR="00D72FD9" w:rsidRPr="00D72FD9" w:rsidRDefault="00D72FD9" w:rsidP="00D72FD9">
            <w:hyperlink r:id="rId40" w:tgtFrame="_blank" w:history="1">
              <w:r w:rsidRPr="00D72FD9">
                <w:rPr>
                  <w:rStyle w:val="Hipervnculo"/>
                  <w:b/>
                  <w:bCs/>
                </w:rPr>
                <w:t>Utilización privativa del bien de dominio público “Edificio dotacional construido sobre la parcela A del Proyecto de Reparcelación Centro de Servicios Soto del Henares” para la instalación del denominado Campus Universitario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1159F90" w14:textId="77777777" w:rsidR="00D72FD9" w:rsidRPr="00D72FD9" w:rsidRDefault="00D72FD9" w:rsidP="00D72FD9">
            <w:r w:rsidRPr="00D72FD9">
              <w:t>UNIVERSIDAD ALCALA DE JHENARES</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05971535" w14:textId="77777777" w:rsidR="00D72FD9" w:rsidRPr="00D72FD9" w:rsidRDefault="00D72FD9" w:rsidP="00D72FD9">
            <w:r w:rsidRPr="00D72FD9">
              <w:t>01/09/2100</w:t>
            </w:r>
          </w:p>
        </w:tc>
      </w:tr>
      <w:tr w:rsidR="00D72FD9" w:rsidRPr="00D72FD9" w14:paraId="578D8B71"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1B54A648"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97BCDBC" w14:textId="77777777" w:rsidR="00D72FD9" w:rsidRPr="00D72FD9" w:rsidRDefault="00D72FD9" w:rsidP="00D72FD9">
            <w:hyperlink r:id="rId41" w:tgtFrame="_blank" w:history="1">
              <w:r w:rsidRPr="00D72FD9">
                <w:rPr>
                  <w:rStyle w:val="Hipervnculo"/>
                  <w:b/>
                  <w:bCs/>
                </w:rPr>
                <w:t>Concesión de servicios para la gestión y explotación del parque “Mágicas Navidades”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D9053E7" w14:textId="77777777" w:rsidR="00D72FD9" w:rsidRPr="00D72FD9" w:rsidRDefault="00D72FD9" w:rsidP="00D72FD9">
            <w:r w:rsidRPr="00D72FD9">
              <w:t xml:space="preserve">PRODUCTORES DE SONRISAS </w:t>
            </w:r>
            <w:proofErr w:type="gramStart"/>
            <w:r w:rsidRPr="00D72FD9">
              <w:t>S.L</w:t>
            </w:r>
            <w:proofErr w:type="gramEnd"/>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64EF9E01" w14:textId="77777777" w:rsidR="00D72FD9" w:rsidRPr="00D72FD9" w:rsidRDefault="00D72FD9" w:rsidP="00D72FD9">
            <w:r w:rsidRPr="00D72FD9">
              <w:t>10 CAMPAÑAS NAVIDAD (2023-07/01/2032)</w:t>
            </w:r>
          </w:p>
        </w:tc>
      </w:tr>
      <w:tr w:rsidR="00D72FD9" w:rsidRPr="00D72FD9" w14:paraId="58BE7B6D"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6C2B4A49" w14:textId="77777777" w:rsidR="00D72FD9" w:rsidRPr="00D72FD9" w:rsidRDefault="00D72FD9" w:rsidP="00D72FD9">
            <w:r w:rsidRPr="00D72FD9">
              <w:lastRenderedPageBreak/>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3CDC35C" w14:textId="77777777" w:rsidR="00D72FD9" w:rsidRPr="00D72FD9" w:rsidRDefault="00D72FD9" w:rsidP="00D72FD9">
            <w:hyperlink r:id="rId42" w:tgtFrame="_blank" w:history="1">
              <w:r w:rsidRPr="00D72FD9">
                <w:rPr>
                  <w:rStyle w:val="Hipervnculo"/>
                  <w:b/>
                  <w:bCs/>
                </w:rPr>
                <w:t>Concesión sobre la parcela municipal EQ, de la reparcelación del Plan Parcial del sector SUNP 1-1 “Los Almendros”</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17CC8F8B" w14:textId="77777777" w:rsidR="00D72FD9" w:rsidRPr="00D72FD9" w:rsidRDefault="00D72FD9" w:rsidP="00D72FD9">
            <w:r w:rsidRPr="00D72FD9">
              <w:t>IGLESIA ORTODOXA RUMANA SAN PANTELEIMON DE TORREJÓN DE ARDOZ.</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1DAB8949" w14:textId="77777777" w:rsidR="00D72FD9" w:rsidRPr="00D72FD9" w:rsidRDefault="00D72FD9" w:rsidP="00D72FD9">
            <w:r w:rsidRPr="00D72FD9">
              <w:t>13/06/2099 (75 AÑOS)</w:t>
            </w:r>
          </w:p>
        </w:tc>
      </w:tr>
      <w:tr w:rsidR="00D72FD9" w:rsidRPr="00D72FD9" w14:paraId="0954B824"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1E91F07F"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5FC40131" w14:textId="77777777" w:rsidR="00D72FD9" w:rsidRPr="00D72FD9" w:rsidRDefault="00D72FD9" w:rsidP="00D72FD9">
            <w:hyperlink r:id="rId43" w:tgtFrame="_blank" w:history="1">
              <w:r w:rsidRPr="00D72FD9">
                <w:rPr>
                  <w:rStyle w:val="Hipervnculo"/>
                  <w:b/>
                  <w:bCs/>
                </w:rPr>
                <w:t>Redacción de proyecto, construcción y posterior explotación de un centro deportivo ubicado en una parcela municipal situada en Soto del Henares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7D6E9275" w14:textId="77777777" w:rsidR="00D72FD9" w:rsidRPr="00D72FD9" w:rsidRDefault="00D72FD9" w:rsidP="00D72FD9">
            <w:r w:rsidRPr="00D72FD9">
              <w:t>FERROVIAL SERVICIOS</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15F594A8" w14:textId="77777777" w:rsidR="00D72FD9" w:rsidRPr="00D72FD9" w:rsidRDefault="00D72FD9" w:rsidP="00D72FD9">
            <w:r w:rsidRPr="00D72FD9">
              <w:t>40 AÑOS</w:t>
            </w:r>
          </w:p>
        </w:tc>
      </w:tr>
      <w:tr w:rsidR="00D72FD9" w:rsidRPr="00D72FD9" w14:paraId="148C32D9"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1228FF05"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49CC104C" w14:textId="77777777" w:rsidR="00D72FD9" w:rsidRPr="00D72FD9" w:rsidRDefault="00D72FD9" w:rsidP="00D72FD9">
            <w:hyperlink r:id="rId44" w:tgtFrame="_blank" w:history="1">
              <w:r w:rsidRPr="00D72FD9">
                <w:rPr>
                  <w:rStyle w:val="Hipervnculo"/>
                  <w:b/>
                  <w:bCs/>
                </w:rPr>
                <w:t>Concesión demanial del uso privativo de una parcela de dominio público municipal sita en la UEDB 19 “Mancha Amarilla” de Torrejón de Ardoz, parcela D.2, para la construcción y posterior explotación de una residencia de mayores de Torrejón de Ardoz.</w:t>
              </w:r>
            </w:hyperlink>
          </w:p>
        </w:tc>
        <w:tc>
          <w:tcPr>
            <w:tcW w:w="1843"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349A1744" w14:textId="77777777" w:rsidR="00D72FD9" w:rsidRPr="00D72FD9" w:rsidRDefault="00D72FD9" w:rsidP="00D72FD9">
            <w:r w:rsidRPr="00D72FD9">
              <w:t>VITALIA</w:t>
            </w:r>
          </w:p>
        </w:tc>
        <w:tc>
          <w:tcPr>
            <w:tcW w:w="1073" w:type="pct"/>
            <w:tcBorders>
              <w:top w:val="nil"/>
              <w:left w:val="single" w:sz="6" w:space="0" w:color="DDDDDD"/>
              <w:bottom w:val="single" w:sz="6" w:space="0" w:color="DDDDDD"/>
              <w:right w:val="nil"/>
            </w:tcBorders>
            <w:shd w:val="clear" w:color="auto" w:fill="FFFFFF"/>
            <w:tcMar>
              <w:top w:w="105" w:type="dxa"/>
              <w:left w:w="105" w:type="dxa"/>
              <w:bottom w:w="105" w:type="dxa"/>
              <w:right w:w="105" w:type="dxa"/>
            </w:tcMar>
            <w:hideMark/>
          </w:tcPr>
          <w:p w14:paraId="167B5583" w14:textId="77777777" w:rsidR="00D72FD9" w:rsidRPr="00D72FD9" w:rsidRDefault="00D72FD9" w:rsidP="00D72FD9">
            <w:r w:rsidRPr="00D72FD9">
              <w:t>75 AÑOS</w:t>
            </w:r>
          </w:p>
        </w:tc>
      </w:tr>
      <w:tr w:rsidR="00D72FD9" w:rsidRPr="00D72FD9" w14:paraId="423F41C4" w14:textId="77777777" w:rsidTr="00D72FD9">
        <w:tc>
          <w:tcPr>
            <w:tcW w:w="347" w:type="pct"/>
            <w:tcBorders>
              <w:top w:val="nil"/>
              <w:left w:val="nil"/>
              <w:bottom w:val="single" w:sz="2" w:space="0" w:color="DDDDDD"/>
              <w:right w:val="single" w:sz="6" w:space="0" w:color="DDDDDD"/>
            </w:tcBorders>
            <w:shd w:val="clear" w:color="auto" w:fill="FFFFFF"/>
            <w:tcMar>
              <w:top w:w="105" w:type="dxa"/>
              <w:left w:w="105" w:type="dxa"/>
              <w:bottom w:w="105" w:type="dxa"/>
              <w:right w:w="105" w:type="dxa"/>
            </w:tcMar>
            <w:hideMark/>
          </w:tcPr>
          <w:p w14:paraId="61876168" w14:textId="77777777" w:rsidR="00D72FD9" w:rsidRPr="00D72FD9" w:rsidRDefault="00D72FD9" w:rsidP="00D72FD9">
            <w:r w:rsidRPr="00D72FD9">
              <w:t>1/1/2</w:t>
            </w:r>
          </w:p>
        </w:tc>
        <w:tc>
          <w:tcPr>
            <w:tcW w:w="1736" w:type="pct"/>
            <w:tcBorders>
              <w:top w:val="nil"/>
              <w:left w:val="single" w:sz="6" w:space="0" w:color="DDDDDD"/>
              <w:bottom w:val="single" w:sz="2" w:space="0" w:color="DDDDDD"/>
              <w:right w:val="single" w:sz="6" w:space="0" w:color="DDDDDD"/>
            </w:tcBorders>
            <w:shd w:val="clear" w:color="auto" w:fill="FFFFFF"/>
            <w:tcMar>
              <w:top w:w="105" w:type="dxa"/>
              <w:left w:w="105" w:type="dxa"/>
              <w:bottom w:w="105" w:type="dxa"/>
              <w:right w:w="105" w:type="dxa"/>
            </w:tcMar>
            <w:hideMark/>
          </w:tcPr>
          <w:p w14:paraId="21B0C3ED" w14:textId="77777777" w:rsidR="00D72FD9" w:rsidRPr="00D72FD9" w:rsidRDefault="00D72FD9" w:rsidP="00D72FD9">
            <w:hyperlink r:id="rId45" w:tgtFrame="_blank" w:history="1">
              <w:r w:rsidRPr="00D72FD9">
                <w:rPr>
                  <w:rStyle w:val="Hipervnculo"/>
                  <w:b/>
                  <w:bCs/>
                </w:rPr>
                <w:t>Gestión de bar y atracciones en eventos varios.</w:t>
              </w:r>
            </w:hyperlink>
          </w:p>
        </w:tc>
        <w:tc>
          <w:tcPr>
            <w:tcW w:w="1843" w:type="pct"/>
            <w:tcBorders>
              <w:top w:val="nil"/>
              <w:left w:val="single" w:sz="6" w:space="0" w:color="DDDDDD"/>
              <w:bottom w:val="single" w:sz="2" w:space="0" w:color="DDDDDD"/>
              <w:right w:val="single" w:sz="6" w:space="0" w:color="DDDDDD"/>
            </w:tcBorders>
            <w:shd w:val="clear" w:color="auto" w:fill="FFFFFF"/>
            <w:tcMar>
              <w:top w:w="105" w:type="dxa"/>
              <w:left w:w="105" w:type="dxa"/>
              <w:bottom w:w="105" w:type="dxa"/>
              <w:right w:w="105" w:type="dxa"/>
            </w:tcMar>
            <w:hideMark/>
          </w:tcPr>
          <w:p w14:paraId="15591937" w14:textId="77777777" w:rsidR="00D72FD9" w:rsidRPr="00D72FD9" w:rsidRDefault="00D72FD9" w:rsidP="00D72FD9">
            <w:r w:rsidRPr="00D72FD9">
              <w:t>CITY ICE SL</w:t>
            </w:r>
          </w:p>
        </w:tc>
        <w:tc>
          <w:tcPr>
            <w:tcW w:w="1073" w:type="pct"/>
            <w:tcBorders>
              <w:top w:val="nil"/>
              <w:left w:val="single" w:sz="6" w:space="0" w:color="DDDDDD"/>
              <w:bottom w:val="single" w:sz="2" w:space="0" w:color="DDDDDD"/>
              <w:right w:val="nil"/>
            </w:tcBorders>
            <w:shd w:val="clear" w:color="auto" w:fill="FFFFFF"/>
            <w:tcMar>
              <w:top w:w="105" w:type="dxa"/>
              <w:left w:w="105" w:type="dxa"/>
              <w:bottom w:w="105" w:type="dxa"/>
              <w:right w:w="105" w:type="dxa"/>
            </w:tcMar>
            <w:hideMark/>
          </w:tcPr>
          <w:p w14:paraId="16291CB6" w14:textId="77777777" w:rsidR="00D72FD9" w:rsidRPr="00D72FD9" w:rsidRDefault="00D72FD9" w:rsidP="00D72FD9">
            <w:r w:rsidRPr="00D72FD9">
              <w:t>VERANO 2029</w:t>
            </w:r>
          </w:p>
        </w:tc>
      </w:tr>
    </w:tbl>
    <w:p w14:paraId="4D962423" w14:textId="77777777" w:rsidR="00426983" w:rsidRDefault="00426983"/>
    <w:tbl>
      <w:tblPr>
        <w:tblW w:w="5000" w:type="pct"/>
        <w:shd w:val="clear" w:color="auto" w:fill="FFFFFF"/>
        <w:tblCellMar>
          <w:top w:w="15" w:type="dxa"/>
          <w:left w:w="15" w:type="dxa"/>
          <w:bottom w:w="15" w:type="dxa"/>
          <w:right w:w="15" w:type="dxa"/>
        </w:tblCellMar>
        <w:tblLook w:val="04A0" w:firstRow="1" w:lastRow="0" w:firstColumn="1" w:lastColumn="0" w:noHBand="0" w:noVBand="1"/>
      </w:tblPr>
      <w:tblGrid>
        <w:gridCol w:w="972"/>
        <w:gridCol w:w="4859"/>
        <w:gridCol w:w="8165"/>
      </w:tblGrid>
      <w:tr w:rsidR="00D72FD9" w:rsidRPr="00D72FD9" w14:paraId="451FB996" w14:textId="77777777" w:rsidTr="00D72FD9">
        <w:tc>
          <w:tcPr>
            <w:tcW w:w="347" w:type="pct"/>
            <w:tcBorders>
              <w:top w:val="nil"/>
              <w:left w:val="nil"/>
              <w:bottom w:val="single" w:sz="6" w:space="0" w:color="DDDDDD"/>
              <w:right w:val="single" w:sz="6" w:space="0" w:color="DDDDDD"/>
            </w:tcBorders>
            <w:shd w:val="clear" w:color="auto" w:fill="FFFFFF"/>
            <w:tcMar>
              <w:top w:w="105" w:type="dxa"/>
              <w:left w:w="105" w:type="dxa"/>
              <w:bottom w:w="105" w:type="dxa"/>
              <w:right w:w="105" w:type="dxa"/>
            </w:tcMar>
            <w:hideMark/>
          </w:tcPr>
          <w:p w14:paraId="0FEF6F6E" w14:textId="77777777" w:rsidR="00D72FD9" w:rsidRPr="00D72FD9" w:rsidRDefault="00D72FD9" w:rsidP="00D72FD9">
            <w:r w:rsidRPr="00D72FD9">
              <w:t>1/1/2</w:t>
            </w:r>
          </w:p>
        </w:tc>
        <w:tc>
          <w:tcPr>
            <w:tcW w:w="1736"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F9280A3" w14:textId="77777777" w:rsidR="00D72FD9" w:rsidRPr="00D72FD9" w:rsidRDefault="00D72FD9" w:rsidP="00D72FD9">
            <w:hyperlink r:id="rId46" w:tgtFrame="_blank" w:history="1">
              <w:r w:rsidRPr="00D72FD9">
                <w:rPr>
                  <w:rStyle w:val="Hipervnculo"/>
                  <w:b/>
                  <w:bCs/>
                </w:rPr>
                <w:t>Concesión administrativa de uso y disfrute de una unidad de suministro de combustible en la calle Lisboa esquina con la calle Londres.</w:t>
              </w:r>
            </w:hyperlink>
          </w:p>
        </w:tc>
        <w:tc>
          <w:tcPr>
            <w:tcW w:w="2917" w:type="pct"/>
            <w:tcBorders>
              <w:top w:val="nil"/>
              <w:left w:val="single" w:sz="6" w:space="0" w:color="DDDDDD"/>
              <w:bottom w:val="single" w:sz="6" w:space="0" w:color="DDDDDD"/>
              <w:right w:val="single" w:sz="6" w:space="0" w:color="DDDDDD"/>
            </w:tcBorders>
            <w:shd w:val="clear" w:color="auto" w:fill="FFFFFF"/>
            <w:tcMar>
              <w:top w:w="105" w:type="dxa"/>
              <w:left w:w="105" w:type="dxa"/>
              <w:bottom w:w="105" w:type="dxa"/>
              <w:right w:w="105" w:type="dxa"/>
            </w:tcMar>
            <w:hideMark/>
          </w:tcPr>
          <w:p w14:paraId="625DD776" w14:textId="77777777" w:rsidR="00D72FD9" w:rsidRPr="00D72FD9" w:rsidRDefault="00D72FD9" w:rsidP="00D72FD9">
            <w:r w:rsidRPr="00D72FD9">
              <w:t>GASOLEOS TORREJON SL</w:t>
            </w:r>
          </w:p>
        </w:tc>
      </w:tr>
    </w:tbl>
    <w:p w14:paraId="664C8C26" w14:textId="77777777" w:rsidR="00D72FD9" w:rsidRDefault="00D72FD9"/>
    <w:sectPr w:rsidR="00D72FD9" w:rsidSect="00D72FD9">
      <w:headerReference w:type="default" r:id="rId47"/>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2DD09" w14:textId="77777777" w:rsidR="00370457" w:rsidRDefault="00370457" w:rsidP="00D72FD9">
      <w:pPr>
        <w:spacing w:after="0" w:line="240" w:lineRule="auto"/>
      </w:pPr>
      <w:r>
        <w:separator/>
      </w:r>
    </w:p>
  </w:endnote>
  <w:endnote w:type="continuationSeparator" w:id="0">
    <w:p w14:paraId="7C613A72" w14:textId="77777777" w:rsidR="00370457" w:rsidRDefault="00370457" w:rsidP="00D72F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F5B8F7" w14:textId="77777777" w:rsidR="00370457" w:rsidRDefault="00370457" w:rsidP="00D72FD9">
      <w:pPr>
        <w:spacing w:after="0" w:line="240" w:lineRule="auto"/>
      </w:pPr>
      <w:r>
        <w:separator/>
      </w:r>
    </w:p>
  </w:footnote>
  <w:footnote w:type="continuationSeparator" w:id="0">
    <w:p w14:paraId="5DB4832C" w14:textId="77777777" w:rsidR="00370457" w:rsidRDefault="00370457" w:rsidP="00D72F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894F1" w14:textId="7C4D0FA7" w:rsidR="00D72FD9" w:rsidRDefault="00D72FD9">
    <w:pPr>
      <w:pStyle w:val="Encabezado"/>
    </w:pPr>
    <w:r>
      <w:t xml:space="preserve">                                                            Objeto                                                                      Concesionario                                                                           Plazo de la Concesión</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2FD9"/>
    <w:rsid w:val="00024254"/>
    <w:rsid w:val="00370457"/>
    <w:rsid w:val="003B39B1"/>
    <w:rsid w:val="00426983"/>
    <w:rsid w:val="00430AC2"/>
    <w:rsid w:val="00917890"/>
    <w:rsid w:val="00D72FD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49DCD"/>
  <w15:chartTrackingRefBased/>
  <w15:docId w15:val="{8BC736F5-0BF9-4717-9E6B-5EAAFDDEA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72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72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72FD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72FD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72FD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72FD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72FD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72FD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72FD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72FD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72FD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72FD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72FD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72FD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72FD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72FD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72FD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72FD9"/>
    <w:rPr>
      <w:rFonts w:eastAsiaTheme="majorEastAsia" w:cstheme="majorBidi"/>
      <w:color w:val="272727" w:themeColor="text1" w:themeTint="D8"/>
    </w:rPr>
  </w:style>
  <w:style w:type="paragraph" w:styleId="Ttulo">
    <w:name w:val="Title"/>
    <w:basedOn w:val="Normal"/>
    <w:next w:val="Normal"/>
    <w:link w:val="TtuloCar"/>
    <w:uiPriority w:val="10"/>
    <w:qFormat/>
    <w:rsid w:val="00D72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72FD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72FD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72FD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72FD9"/>
    <w:pPr>
      <w:spacing w:before="160"/>
      <w:jc w:val="center"/>
    </w:pPr>
    <w:rPr>
      <w:i/>
      <w:iCs/>
      <w:color w:val="404040" w:themeColor="text1" w:themeTint="BF"/>
    </w:rPr>
  </w:style>
  <w:style w:type="character" w:customStyle="1" w:styleId="CitaCar">
    <w:name w:val="Cita Car"/>
    <w:basedOn w:val="Fuentedeprrafopredeter"/>
    <w:link w:val="Cita"/>
    <w:uiPriority w:val="29"/>
    <w:rsid w:val="00D72FD9"/>
    <w:rPr>
      <w:i/>
      <w:iCs/>
      <w:color w:val="404040" w:themeColor="text1" w:themeTint="BF"/>
    </w:rPr>
  </w:style>
  <w:style w:type="paragraph" w:styleId="Prrafodelista">
    <w:name w:val="List Paragraph"/>
    <w:basedOn w:val="Normal"/>
    <w:uiPriority w:val="34"/>
    <w:qFormat/>
    <w:rsid w:val="00D72FD9"/>
    <w:pPr>
      <w:ind w:left="720"/>
      <w:contextualSpacing/>
    </w:pPr>
  </w:style>
  <w:style w:type="character" w:styleId="nfasisintenso">
    <w:name w:val="Intense Emphasis"/>
    <w:basedOn w:val="Fuentedeprrafopredeter"/>
    <w:uiPriority w:val="21"/>
    <w:qFormat/>
    <w:rsid w:val="00D72FD9"/>
    <w:rPr>
      <w:i/>
      <w:iCs/>
      <w:color w:val="0F4761" w:themeColor="accent1" w:themeShade="BF"/>
    </w:rPr>
  </w:style>
  <w:style w:type="paragraph" w:styleId="Citadestacada">
    <w:name w:val="Intense Quote"/>
    <w:basedOn w:val="Normal"/>
    <w:next w:val="Normal"/>
    <w:link w:val="CitadestacadaCar"/>
    <w:uiPriority w:val="30"/>
    <w:qFormat/>
    <w:rsid w:val="00D72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72FD9"/>
    <w:rPr>
      <w:i/>
      <w:iCs/>
      <w:color w:val="0F4761" w:themeColor="accent1" w:themeShade="BF"/>
    </w:rPr>
  </w:style>
  <w:style w:type="character" w:styleId="Referenciaintensa">
    <w:name w:val="Intense Reference"/>
    <w:basedOn w:val="Fuentedeprrafopredeter"/>
    <w:uiPriority w:val="32"/>
    <w:qFormat/>
    <w:rsid w:val="00D72FD9"/>
    <w:rPr>
      <w:b/>
      <w:bCs/>
      <w:smallCaps/>
      <w:color w:val="0F4761" w:themeColor="accent1" w:themeShade="BF"/>
      <w:spacing w:val="5"/>
    </w:rPr>
  </w:style>
  <w:style w:type="character" w:styleId="Hipervnculo">
    <w:name w:val="Hyperlink"/>
    <w:basedOn w:val="Fuentedeprrafopredeter"/>
    <w:uiPriority w:val="99"/>
    <w:unhideWhenUsed/>
    <w:rsid w:val="00D72FD9"/>
    <w:rPr>
      <w:color w:val="467886" w:themeColor="hyperlink"/>
      <w:u w:val="single"/>
    </w:rPr>
  </w:style>
  <w:style w:type="character" w:styleId="Mencinsinresolver">
    <w:name w:val="Unresolved Mention"/>
    <w:basedOn w:val="Fuentedeprrafopredeter"/>
    <w:uiPriority w:val="99"/>
    <w:semiHidden/>
    <w:unhideWhenUsed/>
    <w:rsid w:val="00D72FD9"/>
    <w:rPr>
      <w:color w:val="605E5C"/>
      <w:shd w:val="clear" w:color="auto" w:fill="E1DFDD"/>
    </w:rPr>
  </w:style>
  <w:style w:type="paragraph" w:styleId="Encabezado">
    <w:name w:val="header"/>
    <w:basedOn w:val="Normal"/>
    <w:link w:val="EncabezadoCar"/>
    <w:uiPriority w:val="99"/>
    <w:unhideWhenUsed/>
    <w:rsid w:val="00D72FD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72FD9"/>
  </w:style>
  <w:style w:type="paragraph" w:styleId="Piedepgina">
    <w:name w:val="footer"/>
    <w:basedOn w:val="Normal"/>
    <w:link w:val="PiedepginaCar"/>
    <w:uiPriority w:val="99"/>
    <w:unhideWhenUsed/>
    <w:rsid w:val="00D72FD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72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ransparencia.ayto-torrejon.es/t/concesiones/1105" TargetMode="External"/><Relationship Id="rId18" Type="http://schemas.openxmlformats.org/officeDocument/2006/relationships/hyperlink" Target="https://transparencia.ayto-torrejon.es/t/concesiones/1110" TargetMode="External"/><Relationship Id="rId26" Type="http://schemas.openxmlformats.org/officeDocument/2006/relationships/hyperlink" Target="https://transparencia.ayto-torrejon.es/t/concesiones/1118" TargetMode="External"/><Relationship Id="rId39" Type="http://schemas.openxmlformats.org/officeDocument/2006/relationships/hyperlink" Target="https://transparencia.ayto-torrejon.es/t/concesiones/1131" TargetMode="External"/><Relationship Id="rId21" Type="http://schemas.openxmlformats.org/officeDocument/2006/relationships/hyperlink" Target="https://transparencia.ayto-torrejon.es/t/concesiones/1113" TargetMode="External"/><Relationship Id="rId34" Type="http://schemas.openxmlformats.org/officeDocument/2006/relationships/hyperlink" Target="https://transparencia.ayto-torrejon.es/t/concesiones/1126" TargetMode="External"/><Relationship Id="rId42" Type="http://schemas.openxmlformats.org/officeDocument/2006/relationships/hyperlink" Target="https://transparencia.ayto-torrejon.es/t/concesiones/1134" TargetMode="External"/><Relationship Id="rId47" Type="http://schemas.openxmlformats.org/officeDocument/2006/relationships/header" Target="header1.xml"/><Relationship Id="rId7" Type="http://schemas.openxmlformats.org/officeDocument/2006/relationships/hyperlink" Target="https://transparencia.ayto-torrejon.es/t/concesiones/1098" TargetMode="External"/><Relationship Id="rId2" Type="http://schemas.openxmlformats.org/officeDocument/2006/relationships/settings" Target="settings.xml"/><Relationship Id="rId16" Type="http://schemas.openxmlformats.org/officeDocument/2006/relationships/hyperlink" Target="https://transparencia.ayto-torrejon.es/t/concesiones/1108" TargetMode="External"/><Relationship Id="rId29" Type="http://schemas.openxmlformats.org/officeDocument/2006/relationships/hyperlink" Target="https://transparencia.ayto-torrejon.es/t/concesiones/1121" TargetMode="External"/><Relationship Id="rId11" Type="http://schemas.openxmlformats.org/officeDocument/2006/relationships/hyperlink" Target="https://transparencia.ayto-torrejon.es/t/concesiones/1102" TargetMode="External"/><Relationship Id="rId24" Type="http://schemas.openxmlformats.org/officeDocument/2006/relationships/hyperlink" Target="https://transparencia.ayto-torrejon.es/t/concesiones/1116" TargetMode="External"/><Relationship Id="rId32" Type="http://schemas.openxmlformats.org/officeDocument/2006/relationships/hyperlink" Target="https://transparencia.ayto-torrejon.es/t/concesiones/1124" TargetMode="External"/><Relationship Id="rId37" Type="http://schemas.openxmlformats.org/officeDocument/2006/relationships/hyperlink" Target="https://transparencia.ayto-torrejon.es/t/concesiones/1129" TargetMode="External"/><Relationship Id="rId40" Type="http://schemas.openxmlformats.org/officeDocument/2006/relationships/hyperlink" Target="https://transparencia.ayto-torrejon.es/t/concesiones/1132" TargetMode="External"/><Relationship Id="rId45" Type="http://schemas.openxmlformats.org/officeDocument/2006/relationships/hyperlink" Target="https://transparencia.ayto-torrejon.es/t/concesiones/1137" TargetMode="External"/><Relationship Id="rId5" Type="http://schemas.openxmlformats.org/officeDocument/2006/relationships/endnotes" Target="endnotes.xml"/><Relationship Id="rId15" Type="http://schemas.openxmlformats.org/officeDocument/2006/relationships/hyperlink" Target="https://transparencia.ayto-torrejon.es/t/concesiones/1107" TargetMode="External"/><Relationship Id="rId23" Type="http://schemas.openxmlformats.org/officeDocument/2006/relationships/hyperlink" Target="https://transparencia.ayto-torrejon.es/t/concesiones/1115" TargetMode="External"/><Relationship Id="rId28" Type="http://schemas.openxmlformats.org/officeDocument/2006/relationships/hyperlink" Target="https://transparencia.ayto-torrejon.es/t/concesiones/1120" TargetMode="External"/><Relationship Id="rId36" Type="http://schemas.openxmlformats.org/officeDocument/2006/relationships/hyperlink" Target="https://transparencia.ayto-torrejon.es/t/concesiones/1128" TargetMode="External"/><Relationship Id="rId49" Type="http://schemas.openxmlformats.org/officeDocument/2006/relationships/theme" Target="theme/theme1.xml"/><Relationship Id="rId10" Type="http://schemas.openxmlformats.org/officeDocument/2006/relationships/hyperlink" Target="https://transparencia.ayto-torrejon.es/t/concesiones/1101" TargetMode="External"/><Relationship Id="rId19" Type="http://schemas.openxmlformats.org/officeDocument/2006/relationships/hyperlink" Target="https://transparencia.ayto-torrejon.es/t/concesiones/1111" TargetMode="External"/><Relationship Id="rId31" Type="http://schemas.openxmlformats.org/officeDocument/2006/relationships/hyperlink" Target="https://transparencia.ayto-torrejon.es/t/concesiones/1123" TargetMode="External"/><Relationship Id="rId44" Type="http://schemas.openxmlformats.org/officeDocument/2006/relationships/hyperlink" Target="https://transparencia.ayto-torrejon.es/t/concesiones/1136" TargetMode="External"/><Relationship Id="rId4" Type="http://schemas.openxmlformats.org/officeDocument/2006/relationships/footnotes" Target="footnotes.xml"/><Relationship Id="rId9" Type="http://schemas.openxmlformats.org/officeDocument/2006/relationships/hyperlink" Target="https://transparencia.ayto-torrejon.es/t/concesiones/1100" TargetMode="External"/><Relationship Id="rId14" Type="http://schemas.openxmlformats.org/officeDocument/2006/relationships/hyperlink" Target="https://transparencia.ayto-torrejon.es/t/concesiones/1106" TargetMode="External"/><Relationship Id="rId22" Type="http://schemas.openxmlformats.org/officeDocument/2006/relationships/hyperlink" Target="https://transparencia.ayto-torrejon.es/t/concesiones/1114" TargetMode="External"/><Relationship Id="rId27" Type="http://schemas.openxmlformats.org/officeDocument/2006/relationships/hyperlink" Target="https://transparencia.ayto-torrejon.es/t/concesiones/1119" TargetMode="External"/><Relationship Id="rId30" Type="http://schemas.openxmlformats.org/officeDocument/2006/relationships/hyperlink" Target="https://transparencia.ayto-torrejon.es/t/concesiones/1122" TargetMode="External"/><Relationship Id="rId35" Type="http://schemas.openxmlformats.org/officeDocument/2006/relationships/hyperlink" Target="https://transparencia.ayto-torrejon.es/t/concesiones/1127" TargetMode="External"/><Relationship Id="rId43" Type="http://schemas.openxmlformats.org/officeDocument/2006/relationships/hyperlink" Target="https://transparencia.ayto-torrejon.es/t/concesiones/1135" TargetMode="External"/><Relationship Id="rId48" Type="http://schemas.openxmlformats.org/officeDocument/2006/relationships/fontTable" Target="fontTable.xml"/><Relationship Id="rId8" Type="http://schemas.openxmlformats.org/officeDocument/2006/relationships/hyperlink" Target="https://transparencia.ayto-torrejon.es/t/concesiones/1099" TargetMode="External"/><Relationship Id="rId3" Type="http://schemas.openxmlformats.org/officeDocument/2006/relationships/webSettings" Target="webSettings.xml"/><Relationship Id="rId12" Type="http://schemas.openxmlformats.org/officeDocument/2006/relationships/hyperlink" Target="https://transparencia.ayto-torrejon.es/t/concesiones/1103" TargetMode="External"/><Relationship Id="rId17" Type="http://schemas.openxmlformats.org/officeDocument/2006/relationships/hyperlink" Target="https://transparencia.ayto-torrejon.es/t/concesiones/1109" TargetMode="External"/><Relationship Id="rId25" Type="http://schemas.openxmlformats.org/officeDocument/2006/relationships/hyperlink" Target="https://transparencia.ayto-torrejon.es/t/concesiones/1117" TargetMode="External"/><Relationship Id="rId33" Type="http://schemas.openxmlformats.org/officeDocument/2006/relationships/hyperlink" Target="https://transparencia.ayto-torrejon.es/t/concesiones/1125" TargetMode="External"/><Relationship Id="rId38" Type="http://schemas.openxmlformats.org/officeDocument/2006/relationships/hyperlink" Target="https://transparencia.ayto-torrejon.es/t/concesiones/1130" TargetMode="External"/><Relationship Id="rId46" Type="http://schemas.openxmlformats.org/officeDocument/2006/relationships/hyperlink" Target="https://transparencia.ayto-torrejon.es/t/concesiones/1138" TargetMode="External"/><Relationship Id="rId20" Type="http://schemas.openxmlformats.org/officeDocument/2006/relationships/hyperlink" Target="https://transparencia.ayto-torrejon.es/t/concesiones/1112" TargetMode="External"/><Relationship Id="rId41" Type="http://schemas.openxmlformats.org/officeDocument/2006/relationships/hyperlink" Target="https://transparencia.ayto-torrejon.es/t/concesiones/1133" TargetMode="External"/><Relationship Id="rId1" Type="http://schemas.openxmlformats.org/officeDocument/2006/relationships/styles" Target="styles.xml"/><Relationship Id="rId6" Type="http://schemas.openxmlformats.org/officeDocument/2006/relationships/hyperlink" Target="https://transparencia.ayto-torrejon.es/t/concesiones/1097"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1759</Words>
  <Characters>9676</Characters>
  <Application>Microsoft Office Word</Application>
  <DocSecurity>0</DocSecurity>
  <Lines>80</Lines>
  <Paragraphs>22</Paragraphs>
  <ScaleCrop>false</ScaleCrop>
  <Company/>
  <LinksUpToDate>false</LinksUpToDate>
  <CharactersWithSpaces>11413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Francisco Javier López Fernández</dc:creator>
  <cp:keywords/>
  <dc:description/>
  <cp:lastModifiedBy>Francisco Javier López Fernández</cp:lastModifiedBy>
  <cp:revision>1</cp:revision>
  <dcterms:created xsi:type="dcterms:W3CDTF">2026-03-12T16:27:00Z</dcterms:created>
  <dcterms:modified xsi:type="dcterms:W3CDTF">2026-03-12T16:29:00Z</dcterms:modified>
</cp:coreProperties>
</file>